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96" w:rsidRDefault="00892596" w:rsidP="008925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925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NMAT GK Questions</w:t>
      </w:r>
    </w:p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Which one of the following is not a direct tax?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95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Wealth Tax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5" type="#_x0000_t75" style="width:20.25pt;height:18pt" o:ole="">
                  <v:imagedata r:id="rId4" o:title=""/>
                </v:shape>
                <w:control r:id="rId6" w:name="DefaultOcxName1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Tax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20.25pt;height:18pt" o:ole="">
                  <v:imagedata r:id="rId4" o:title=""/>
                </v:shape>
                <w:control r:id="rId7" w:name="DefaultOcxName2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Income Tax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20.25pt;height:18pt" o:ole="">
                  <v:imagedata r:id="rId4" o:title=""/>
                </v:shape>
                <w:control r:id="rId8" w:name="DefaultOcxName3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Sales Tax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Which is the most labour intensive amongst the following?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6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0.25pt;height:18pt" o:ole="">
                  <v:imagedata r:id="rId4" o:title=""/>
                </v:shape>
                <w:control r:id="rId9" w:name="DefaultOcxName4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Iron and Steel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20.25pt;height:18pt" o:ole="">
                  <v:imagedata r:id="rId4" o:title=""/>
                </v:shape>
                <w:control r:id="rId10" w:name="DefaultOcxName11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Cotton Textiles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20.25pt;height:18pt" o:ole="">
                  <v:imagedata r:id="rId4" o:title=""/>
                </v:shape>
                <w:control r:id="rId11" w:name="DefaultOcxName21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Petroleum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20.25pt;height:18pt" o:ole="">
                  <v:imagedata r:id="rId4" o:title=""/>
                </v:shape>
                <w:control r:id="rId12" w:name="DefaultOcxName31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Automobiles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 xml:space="preserve">Per capita income is </w:t>
      </w:r>
      <w:proofErr w:type="gramStart"/>
      <w:r w:rsidRPr="00892596">
        <w:rPr>
          <w:rFonts w:ascii="Times New Roman" w:eastAsia="Times New Roman" w:hAnsi="Times New Roman" w:cs="Times New Roman"/>
          <w:sz w:val="24"/>
          <w:szCs w:val="24"/>
        </w:rPr>
        <w:t>maximum</w:t>
      </w:r>
      <w:proofErr w:type="gramEnd"/>
      <w:r w:rsidRPr="00892596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8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20.25pt;height:18pt" o:ole="">
                  <v:imagedata r:id="rId4" o:title=""/>
                </v:shape>
                <w:control r:id="rId13" w:name="DefaultOcxName5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Static population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7" type="#_x0000_t75" style="width:20.25pt;height:18pt" o:ole="">
                  <v:imagedata r:id="rId4" o:title=""/>
                </v:shape>
                <w:control r:id="rId14" w:name="DefaultOcxName12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Over population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15" w:name="DefaultOcxName22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Under population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5" type="#_x0000_t75" style="width:20.25pt;height:18pt" o:ole="">
                  <v:imagedata r:id="rId4" o:title=""/>
                </v:shape>
                <w:control r:id="rId16" w:name="DefaultOcxName32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Optimum population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Zero-based budgeting (ZBB) lays emphasis on</w:t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  <w:t>A. Unlimited deficit financing.</w:t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  <w:t>B. Preparing new budget right from scratch</w:t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  <w:t>C. Preparing the budget neglecting history of expenditure</w:t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</w:r>
      <w:r w:rsidRPr="00892596">
        <w:rPr>
          <w:rFonts w:ascii="Times New Roman" w:eastAsia="Times New Roman" w:hAnsi="Times New Roman" w:cs="Times New Roman"/>
          <w:sz w:val="24"/>
          <w:szCs w:val="24"/>
        </w:rPr>
        <w:br/>
        <w:t>Choose the correct answer based on die above statements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408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7" w:name="DefaultOcxName6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A, B and C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18" w:name="DefaultOcxName13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A and C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20.25pt;height:18pt" o:ole="">
                  <v:imagedata r:id="rId4" o:title=""/>
                </v:shape>
                <w:control r:id="rId19" w:name="DefaultOcxName23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B and C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20" w:name="DefaultOcxName33" w:shapeid="_x0000_i108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Laissez faire means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346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20.25pt;height:18pt" o:ole="">
                  <v:imagedata r:id="rId4" o:title=""/>
                </v:shape>
                <w:control r:id="rId21" w:name="DefaultOcxName7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Active intervention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25pt;height:18pt" o:ole="">
                  <v:imagedata r:id="rId4" o:title=""/>
                </v:shape>
                <w:control r:id="rId22" w:name="DefaultOcxName14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Sound commercial affairs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20.25pt;height:18pt" o:ole="">
                  <v:imagedata r:id="rId4" o:title=""/>
                </v:shape>
                <w:control r:id="rId23" w:name="DefaultOcxName24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Non-interference by the State in the direction of economic affairs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20.25pt;height:18pt" o:ole="">
                  <v:imagedata r:id="rId4" o:title=""/>
                </v:shape>
                <w:control r:id="rId24" w:name="DefaultOcxName34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Non-interference by the State in law and order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Limited liability means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250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6" type="#_x0000_t75" style="width:20.25pt;height:18pt" o:ole="">
                  <v:imagedata r:id="rId4" o:title=""/>
                </v:shape>
                <w:control r:id="rId25" w:name="DefaultOcxName8" w:shapeid="_x0000_i111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The number of shares in the company is strictly limited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26" w:name="DefaultOcxName15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Shareholder is only liable for the debts of the company to the extent of the unpaid value of his shares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20.25pt;height:18pt" o:ole="">
                  <v:imagedata r:id="rId4" o:title=""/>
                </v:shape>
                <w:control r:id="rId27" w:name="DefaultOcxName25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All shareholders have the same liability for the company’s debts.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3" type="#_x0000_t75" style="width:20.25pt;height:18pt" o:ole="">
                  <v:imagedata r:id="rId4" o:title=""/>
                </v:shape>
                <w:control r:id="rId28" w:name="DefaultOcxName35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Shareholder is only liable for the debts of the company limited to the profits.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According to the figures released by Central Statistical Organisation, India’s GDP for the year 1995-96 grew by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4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20.25pt;height:18pt" o:ole="">
                  <v:imagedata r:id="rId4" o:title=""/>
                </v:shape>
                <w:control r:id="rId29" w:name="DefaultOcxName9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4.1%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1" type="#_x0000_t75" style="width:20.25pt;height:18pt" o:ole="">
                  <v:imagedata r:id="rId4" o:title=""/>
                </v:shape>
                <w:control r:id="rId30" w:name="DefaultOcxName16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7.1%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20.25pt;height:18pt" o:ole="">
                  <v:imagedata r:id="rId4" o:title=""/>
                </v:shape>
                <w:control r:id="rId31" w:name="DefaultOcxName26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3.1%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4" o:title=""/>
                </v:shape>
                <w:control r:id="rId32" w:name="DefaultOcxName36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10.l%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Abid Hussain Committee, whose recommendations were recently reviewed, was for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2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20.25pt;height:18pt" o:ole="">
                  <v:imagedata r:id="rId4" o:title=""/>
                </v:shape>
                <w:control r:id="rId33" w:name="DefaultOcxName10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Small scale industry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4" o:title=""/>
                </v:shape>
                <w:control r:id="rId34" w:name="DefaultOcxName17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Telecommunication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6" type="#_x0000_t75" style="width:20.25pt;height:18pt" o:ole="">
                  <v:imagedata r:id="rId4" o:title=""/>
                </v:shape>
                <w:control r:id="rId35" w:name="DefaultOcxName27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Railway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20.25pt;height:18pt" o:ole="">
                  <v:imagedata r:id="rId4" o:title=""/>
                </v:shape>
                <w:control r:id="rId36" w:name="DefaultOcxName37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Capital Market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Which of the following is NOT in the infrastructure sector?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88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20.25pt;height:18pt" o:ole="">
                  <v:imagedata r:id="rId4" o:title=""/>
                </v:shape>
                <w:control r:id="rId37" w:name="DefaultOcxName19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Power generation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63" type="#_x0000_t75" style="width:20.25pt;height:18pt" o:ole="">
                  <v:imagedata r:id="rId4" o:title=""/>
                </v:shape>
                <w:control r:id="rId38" w:name="DefaultOcxName18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highways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20.25pt;height:18pt" o:ole="">
                  <v:imagedata r:id="rId4" o:title=""/>
                </v:shape>
                <w:control r:id="rId39" w:name="DefaultOcxName28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Food production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20.25pt;height:18pt" o:ole="">
                  <v:imagedata r:id="rId4" o:title=""/>
                </v:shape>
                <w:control r:id="rId40" w:name="DefaultOcxName38" w:shapeid="_x0000_i116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Railways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When customs duty is levied according to the value of goods, it is called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70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0" type="#_x0000_t75" style="width:20.25pt;height:18pt" o:ole="">
                  <v:imagedata r:id="rId4" o:title=""/>
                </v:shape>
                <w:control r:id="rId41" w:name="DefaultOcxName2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Revenue duty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4" o:title=""/>
                </v:shape>
                <w:control r:id="rId42" w:name="DefaultOcxName110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Excise duty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43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duty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20.25pt;height:18pt" o:ole="">
                  <v:imagedata r:id="rId4" o:title=""/>
                </v:shape>
                <w:control r:id="rId44" w:name="DefaultOcxName3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Ad valorem duty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Deficit financing creates additional paper currency to fill the gap between expenditure and revenue. This device aims at economic development. But if it fails, it generates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608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45" w:name="DefaultOcxName30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5" type="#_x0000_t75" style="width:20.25pt;height:18pt" o:ole="">
                  <v:imagedata r:id="rId4" o:title=""/>
                </v:shape>
                <w:control r:id="rId46" w:name="DefaultOcxName111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Demonetization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4" o:title=""/>
                </v:shape>
                <w:control r:id="rId47" w:name="DefaultOcxName210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Devaluation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20.25pt;height:18pt" o:ole="">
                  <v:imagedata r:id="rId4" o:title=""/>
                </v:shape>
                <w:control r:id="rId48" w:name="DefaultOcxName310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Elasticity of demand indicates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654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2" type="#_x0000_t75" style="width:20.25pt;height:18pt" o:ole="">
                  <v:imagedata r:id="rId4" o:title=""/>
                </v:shape>
                <w:control r:id="rId49" w:name="DefaultOcxName40" w:shapeid="_x0000_i121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Change in quantity demanded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50" w:name="DefaultOcxName112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Rate of change in quantity demanded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51" w:name="DefaultOcxName211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Change in income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52" w:name="DefaultOcxName311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Change in prices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When demand is inelastic, an increase in the price of a commodity would cause the total expenditure of the consumers to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721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53" w:name="DefaultOcxName41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4" o:title=""/>
                </v:shape>
                <w:control r:id="rId54" w:name="DefaultOcxName113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20.25pt;height:18pt" o:ole="">
                  <v:imagedata r:id="rId4" o:title=""/>
                </v:shape>
                <w:control r:id="rId55" w:name="DefaultOcxName212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Remain unchanged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56" w:name="DefaultOcxName312" w:shapeid="_x0000_i122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First increase then decrease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Goodwill is 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509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57" w:name="DefaultOcxName42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Washing asset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58" w:name="DefaultOcxName114" w:shapeid="_x0000_i124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Intangible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4" o:title=""/>
                </v:shape>
                <w:control r:id="rId59" w:name="DefaultOcxName213" w:shapeid="_x0000_i124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Fictitious asset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20.25pt;height:18pt" o:ole="">
                  <v:imagedata r:id="rId4" o:title=""/>
                </v:shape>
                <w:control r:id="rId60" w:name="DefaultOcxName313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Current asset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Which Asian country had received the highest foreign direct investment in the year 1996?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202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61" w:name="DefaultOcxName43" w:shapeid="_x0000_i126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62" w:name="DefaultOcxName115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63" w:name="DefaultOcxName214" w:shapeid="_x0000_i125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Singapore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64" w:name="DefaultOcxName314" w:shapeid="_x0000_i125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Hong Kong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Pick the odd one out from the following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96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6" type="#_x0000_t75" style="width:20.25pt;height:18pt" o:ole="">
                  <v:imagedata r:id="rId4" o:title=""/>
                </v:shape>
                <w:control r:id="rId65" w:name="DefaultOcxName44" w:shapeid="_x0000_i127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NSE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4" o:title=""/>
                </v:shape>
                <w:control r:id="rId66" w:name="DefaultOcxName116" w:shapeid="_x0000_i127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BSE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20.25pt;height:18pt" o:ole="">
                  <v:imagedata r:id="rId4" o:title=""/>
                </v:shape>
                <w:control r:id="rId67" w:name="DefaultOcxName215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DSE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4" o:title=""/>
                </v:shape>
                <w:control r:id="rId68" w:name="DefaultOcxName315" w:shapeid="_x0000_i127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SEBI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CRISIL rating ‘AAA’ indicates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721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20.25pt;height:18pt" o:ole="">
                  <v:imagedata r:id="rId4" o:title=""/>
                </v:shape>
                <w:control r:id="rId69" w:name="DefaultOcxName45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High safety of a long-term debt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1" type="#_x0000_t75" style="width:20.25pt;height:18pt" o:ole="">
                  <v:imagedata r:id="rId4" o:title=""/>
                </v:shape>
                <w:control r:id="rId70" w:name="DefaultOcxName117" w:shapeid="_x0000_i129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Highest safety of a medium-term debt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4" o:title=""/>
                </v:shape>
                <w:control r:id="rId71" w:name="DefaultOcxName216" w:shapeid="_x0000_i1290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Highest safety of a short-term debt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20.25pt;height:18pt" o:ole="">
                  <v:imagedata r:id="rId4" o:title=""/>
                </v:shape>
                <w:control r:id="rId72" w:name="DefaultOcxName316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Highest safety of a long-term debt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Stagflation is used to describe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21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8pt" o:ole="">
                  <v:imagedata r:id="rId4" o:title=""/>
                </v:shape>
                <w:control r:id="rId73" w:name="DefaultOcxName46" w:shapeid="_x0000_i1308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with growth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20.25pt;height:18pt" o:ole="">
                  <v:imagedata r:id="rId4" o:title=""/>
                </v:shape>
                <w:control r:id="rId74" w:name="DefaultOcxName118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with recession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6" type="#_x0000_t75" style="width:20.25pt;height:18pt" o:ole="">
                  <v:imagedata r:id="rId4" o:title=""/>
                </v:shape>
                <w:control r:id="rId75" w:name="DefaultOcxName217" w:shapeid="_x0000_i1306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 with growth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20.25pt;height:18pt" o:ole="">
                  <v:imagedata r:id="rId4" o:title=""/>
                </v:shape>
                <w:control r:id="rId76" w:name="DefaultOcxName317" w:shapeid="_x0000_i1305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Deflation with recession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92596">
        <w:rPr>
          <w:rFonts w:ascii="Times New Roman" w:eastAsia="Times New Roman" w:hAnsi="Times New Roman" w:cs="Times New Roman"/>
          <w:sz w:val="24"/>
          <w:szCs w:val="24"/>
        </w:rPr>
        <w:t>In which year was the India Brand Equity Fund established?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55"/>
      </w:tblGrid>
      <w:tr w:rsidR="00892596" w:rsidRPr="00892596" w:rsidTr="008925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4" type="#_x0000_t75" style="width:20.25pt;height:18pt" o:ole="">
                  <v:imagedata r:id="rId4" o:title=""/>
                </v:shape>
                <w:control r:id="rId77" w:name="DefaultOcxName47" w:shapeid="_x0000_i1324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3" type="#_x0000_t75" style="width:20.25pt;height:18pt" o:ole="">
                  <v:imagedata r:id="rId4" o:title=""/>
                </v:shape>
                <w:control r:id="rId78" w:name="DefaultOcxName119" w:shapeid="_x0000_i1323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2" type="#_x0000_t75" style="width:20.25pt;height:18pt" o:ole="">
                  <v:imagedata r:id="rId4" o:title=""/>
                </v:shape>
                <w:control r:id="rId79" w:name="DefaultOcxName218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892596" w:rsidRPr="00892596" w:rsidTr="00892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1" type="#_x0000_t75" style="width:20.25pt;height:18pt" o:ole="">
                  <v:imagedata r:id="rId4" o:title=""/>
                </v:shape>
                <w:control r:id="rId80" w:name="DefaultOcxName318" w:shapeid="_x0000_i1321"/>
              </w:object>
            </w:r>
          </w:p>
        </w:tc>
        <w:tc>
          <w:tcPr>
            <w:tcW w:w="0" w:type="auto"/>
            <w:vAlign w:val="center"/>
            <w:hideMark/>
          </w:tcPr>
          <w:p w:rsidR="00892596" w:rsidRPr="00892596" w:rsidRDefault="00892596" w:rsidP="00892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596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</w:tbl>
    <w:p w:rsidR="00892596" w:rsidRPr="00892596" w:rsidRDefault="00892596" w:rsidP="008925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92032" w:rsidRDefault="00492032"/>
    <w:sectPr w:rsidR="00492032" w:rsidSect="0049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596"/>
    <w:rsid w:val="00492032"/>
    <w:rsid w:val="0089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32"/>
  </w:style>
  <w:style w:type="paragraph" w:styleId="Heading1">
    <w:name w:val="heading 1"/>
    <w:basedOn w:val="Normal"/>
    <w:link w:val="Heading1Char"/>
    <w:uiPriority w:val="9"/>
    <w:qFormat/>
    <w:rsid w:val="00892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9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89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865</Words>
  <Characters>4935</Characters>
  <Application>Microsoft Office Word</Application>
  <DocSecurity>0</DocSecurity>
  <Lines>41</Lines>
  <Paragraphs>11</Paragraphs>
  <ScaleCrop>false</ScaleCrop>
  <Company>Manabadi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2011-11-02T10:31:00Z</dcterms:created>
  <dcterms:modified xsi:type="dcterms:W3CDTF">2011-11-02T10:36:00Z</dcterms:modified>
</cp:coreProperties>
</file>